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30" w:rsidRPr="00A02943" w:rsidRDefault="00F94B30" w:rsidP="00F94B30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bookmarkStart w:id="0" w:name="_GoBack"/>
      <w:bookmarkEnd w:id="0"/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107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年全國語文競賽原住民族語朗讀【太魯閣語】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國小學生組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編號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1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F94B30" w:rsidRPr="00F94B30" w:rsidRDefault="00F94B30" w:rsidP="00F94B30">
      <w:pPr>
        <w:widowControl/>
        <w:jc w:val="center"/>
        <w:textAlignment w:val="baseline"/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Dgiya</w:t>
      </w:r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q</w:t>
      </w:r>
      <w:proofErr w:type="spellEnd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Suyang</w:t>
      </w:r>
      <w:proofErr w:type="spellEnd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nTruku</w:t>
      </w:r>
      <w:proofErr w:type="spellEnd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--</w:t>
      </w:r>
      <w:proofErr w:type="spellStart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Dgiyaq</w:t>
      </w:r>
      <w:proofErr w:type="spellEnd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="00C054C1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Klbiyun</w:t>
      </w:r>
      <w:proofErr w:type="spellEnd"/>
    </w:p>
    <w:p w:rsid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sectPr w:rsidR="00F94B30" w:rsidSect="00F94B30"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lastRenderedPageBreak/>
        <w:t>Sbiyaw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balay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gram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“</w:t>
      </w:r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Tmpu</w:t>
      </w:r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pu</w:t>
      </w:r>
      <w:proofErr w:type="spellEnd"/>
      <w:proofErr w:type="gram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” sun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dha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dgiyaq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Klbiyun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gaga hiya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paru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balay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qhuni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sngsagan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sida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rnabaw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niya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jiyan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mnkuung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mdka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keeman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jiyax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lhbun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qhuni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4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papak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ubal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kana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hiyi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na.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duri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bungu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</w:t>
      </w:r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araw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mdka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rungut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qhuni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taan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baang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2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gamil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2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sida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duri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baraw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2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mlglug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lqling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bbaraw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mtduwa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mksa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mtduwa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skaya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karat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samat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quyu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qbhni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sun.</w:t>
      </w: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baraw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mniq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qhuni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baraw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tuma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mniq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dxgal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saw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kndsan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samat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quyu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qbhni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Ana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yaa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smnriyu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qhuni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4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klgan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pseupu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jiyax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empprngaw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dhiya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gram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“</w:t>
      </w:r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proofErr w:type="gram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sayang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asaw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kkeudus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ta,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usa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smpung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mka</w:t>
      </w:r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saw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uqun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ta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nanak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muudus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. ”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mkksa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lhbun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qhuni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duri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snaw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smriyu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hiyi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2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laqi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1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snaw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1o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kuyuh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paru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do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maamsdungus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da,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mtucing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1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laqi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dha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mrana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hini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</w:t>
      </w:r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ruku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msa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rudan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Truku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sbiyaw</w:t>
      </w:r>
      <w:proofErr w:type="spellEnd"/>
      <w:r w:rsidR="00A0294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Wada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bsiyaq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knxalan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mkreurus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mniq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eneana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inu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laqi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laqi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dha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duma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mniq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ddgiyaq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duma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mniq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bbreenux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phiyug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nanak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bgurah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dha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lastRenderedPageBreak/>
        <w:t>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patas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Nihung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rmngaw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quri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pnyahan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Truku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sbiaw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Brah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300-400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hngkawas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yaasa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mrana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hbaraw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lqlaqi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Truku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mniq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dha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dxgal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Nantu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truwan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ribaq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hidaw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tuku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dxgal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qqpahun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maduk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mnkala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Klbiyun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mquri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nklaan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hidaw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mtmay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paru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miying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dxgal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asaw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pkrana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dxgal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nniqan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kmlawa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sapah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dha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mnsuwil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mkeekan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dhiya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</w:t>
      </w: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Mqaras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bi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quri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dgiyaq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Klbiyun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pnyahan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Truku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htngayan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kana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ana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hmnru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uqun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kana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mneudus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gaga hiya.</w:t>
      </w:r>
    </w:p>
    <w:p w:rsidR="00F94B30" w:rsidRPr="00F94B30" w:rsidRDefault="00F94B30" w:rsidP="00F94B30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sectPr w:rsidR="00F94B30" w:rsidRPr="00F94B30" w:rsidSect="00F94B30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Klbiyun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ngalan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Suyang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nTruku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ksun</w:t>
      </w:r>
      <w:proofErr w:type="spellEnd"/>
      <w:r w:rsidRPr="00F94B30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</w:t>
      </w:r>
    </w:p>
    <w:p w:rsidR="00F94B30" w:rsidRPr="00A02943" w:rsidRDefault="00F94B30" w:rsidP="00F94B30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lastRenderedPageBreak/>
        <w:t xml:space="preserve">107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年全國語文競賽原住民族語朗讀【太魯閣語】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國小學生組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編號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1 </w:t>
      </w:r>
      <w:r w:rsidRPr="00A0294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F94B30" w:rsidRDefault="00F94B30" w:rsidP="00F94B30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proofErr w:type="gramStart"/>
      <w:r w:rsidRPr="00F94B3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太魯閣族聖山</w:t>
      </w:r>
      <w:proofErr w:type="gramEnd"/>
      <w:r w:rsidRPr="00F94B3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－奇</w:t>
      </w:r>
      <w:proofErr w:type="gramStart"/>
      <w:r w:rsidRPr="00F94B3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萊</w:t>
      </w:r>
      <w:proofErr w:type="gramEnd"/>
      <w:r w:rsidRPr="00F94B3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山</w:t>
      </w:r>
    </w:p>
    <w:p w:rsidR="00F94B30" w:rsidRPr="00F94B30" w:rsidRDefault="00F94B30" w:rsidP="00F94B30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F94B30" w:rsidRDefault="00F94B30" w:rsidP="00F94B30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sectPr w:rsidR="00F94B30" w:rsidSect="00F94B30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F94B30" w:rsidRDefault="003B4486" w:rsidP="00F94B30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奇萊山群巍峨險峻，在古代</w:t>
      </w:r>
      <w:r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被</w:t>
      </w:r>
      <w:r w:rsidR="00A91905">
        <w:rPr>
          <w:rFonts w:ascii="inherit" w:eastAsia="標楷體" w:hAnsi="inherit" w:cs="新細明體"/>
          <w:color w:val="000000"/>
          <w:kern w:val="0"/>
          <w:sz w:val="32"/>
          <w:szCs w:val="32"/>
        </w:rPr>
        <w:t>族人稱</w:t>
      </w:r>
      <w:r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為</w:t>
      </w:r>
      <w:r w:rsidR="00A91905">
        <w:rPr>
          <w:rFonts w:ascii="inherit" w:eastAsia="標楷體" w:hAnsi="inherit" w:cs="新細明體"/>
          <w:color w:val="000000"/>
          <w:kern w:val="0"/>
          <w:sz w:val="32"/>
          <w:szCs w:val="32"/>
        </w:rPr>
        <w:t>『被覆蓋的山』，</w:t>
      </w:r>
      <w:r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因</w:t>
      </w:r>
      <w:r w:rsidR="00A91905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被</w:t>
      </w: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一棵大樹樹枝及葉子覆蓋</w:t>
      </w:r>
      <w:r w:rsidR="00A91905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，</w:t>
      </w:r>
      <w:r w:rsidR="00A91905">
        <w:rPr>
          <w:rFonts w:ascii="inherit" w:eastAsia="標楷體" w:hAnsi="inherit" w:cs="新細明體"/>
          <w:color w:val="000000"/>
          <w:kern w:val="0"/>
          <w:sz w:val="32"/>
          <w:szCs w:val="32"/>
        </w:rPr>
        <w:t>造成很大的樹陰</w:t>
      </w:r>
      <w:r w:rsidR="00601613">
        <w:rPr>
          <w:rFonts w:ascii="inherit" w:eastAsia="標楷體" w:hAnsi="inherit" w:cs="新細明體"/>
          <w:color w:val="000000"/>
          <w:kern w:val="0"/>
          <w:sz w:val="32"/>
          <w:szCs w:val="32"/>
        </w:rPr>
        <w:t>，白天像晚上一樣黑暗。</w:t>
      </w:r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一天，出現了一個四</w:t>
      </w:r>
      <w:proofErr w:type="gramStart"/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隻</w:t>
      </w:r>
      <w:r w:rsidR="005948DF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毛</w:t>
      </w:r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腳</w:t>
      </w:r>
      <w:proofErr w:type="gramEnd"/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的動物，</w:t>
      </w:r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又出現背上凸</w:t>
      </w:r>
      <w:r w:rsidR="005948DF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起</w:t>
      </w:r>
      <w:proofErr w:type="gramStart"/>
      <w:r w:rsidR="005948DF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如</w:t>
      </w:r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樹瘤</w:t>
      </w:r>
      <w:proofErr w:type="gramEnd"/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的動物，</w:t>
      </w:r>
      <w:proofErr w:type="gramStart"/>
      <w:r w:rsidR="005948DF">
        <w:rPr>
          <w:rFonts w:ascii="inherit" w:eastAsia="標楷體" w:hAnsi="inherit" w:cs="新細明體"/>
          <w:color w:val="000000"/>
          <w:kern w:val="0"/>
          <w:sz w:val="32"/>
          <w:szCs w:val="32"/>
        </w:rPr>
        <w:t>各邊有</w:t>
      </w:r>
      <w:proofErr w:type="gramEnd"/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二枝樹枝。從上面出現二種動物，一個很細又長能蠕動走路，一個能飛在空中。</w:t>
      </w:r>
    </w:p>
    <w:p w:rsidR="00FB7414" w:rsidRDefault="00FB7414" w:rsidP="00F94B30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</w:p>
    <w:p w:rsidR="00FB7414" w:rsidRDefault="00FB7414" w:rsidP="00F94B30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</w:p>
    <w:p w:rsidR="00FB7414" w:rsidRDefault="00FB7414" w:rsidP="00F94B30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</w:p>
    <w:p w:rsidR="00FB7414" w:rsidRDefault="00FB7414" w:rsidP="00F94B30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</w:p>
    <w:p w:rsidR="00F94B30" w:rsidRDefault="005948DF" w:rsidP="00F94B30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這些四種動物</w:t>
      </w:r>
      <w:r w:rsidR="00BE538D">
        <w:rPr>
          <w:rFonts w:ascii="inherit" w:eastAsia="標楷體" w:hAnsi="inherit" w:cs="新細明體"/>
          <w:color w:val="000000"/>
          <w:kern w:val="0"/>
          <w:sz w:val="32"/>
          <w:szCs w:val="32"/>
        </w:rPr>
        <w:t>不曾相聚過，有一天</w:t>
      </w:r>
      <w:proofErr w:type="gramStart"/>
      <w:r w:rsidR="00BE538D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牠</w:t>
      </w:r>
      <w:proofErr w:type="gramEnd"/>
      <w:r w:rsidR="00BE538D">
        <w:rPr>
          <w:rFonts w:ascii="inherit" w:eastAsia="標楷體" w:hAnsi="inherit" w:cs="新細明體"/>
          <w:color w:val="000000"/>
          <w:kern w:val="0"/>
          <w:sz w:val="32"/>
          <w:szCs w:val="32"/>
        </w:rPr>
        <w:t>們談論：「從今天起我們為了生存</w:t>
      </w:r>
      <w:r w:rsidR="00734266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，</w:t>
      </w:r>
      <w:r w:rsidR="00BE538D">
        <w:rPr>
          <w:rFonts w:ascii="inherit" w:eastAsia="標楷體" w:hAnsi="inherit" w:cs="新細明體"/>
          <w:color w:val="000000"/>
          <w:kern w:val="0"/>
          <w:sz w:val="32"/>
          <w:szCs w:val="32"/>
        </w:rPr>
        <w:t>試著</w:t>
      </w:r>
      <w:r w:rsidR="00BE538D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找</w:t>
      </w:r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自己適合的食物」。從樹下又出現了一個男人，從他身上生出</w:t>
      </w:r>
      <w:proofErr w:type="gramStart"/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一</w:t>
      </w:r>
      <w:proofErr w:type="gramEnd"/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男</w:t>
      </w:r>
      <w:proofErr w:type="gramStart"/>
      <w:r w:rsidR="00734266">
        <w:rPr>
          <w:rFonts w:ascii="inherit" w:eastAsia="標楷體" w:hAnsi="inherit" w:cs="新細明體"/>
          <w:color w:val="000000"/>
          <w:kern w:val="0"/>
          <w:sz w:val="32"/>
          <w:szCs w:val="32"/>
        </w:rPr>
        <w:t>一</w:t>
      </w:r>
      <w:proofErr w:type="gramEnd"/>
      <w:r w:rsidR="00734266">
        <w:rPr>
          <w:rFonts w:ascii="inherit" w:eastAsia="標楷體" w:hAnsi="inherit" w:cs="新細明體"/>
          <w:color w:val="000000"/>
          <w:kern w:val="0"/>
          <w:sz w:val="32"/>
          <w:szCs w:val="32"/>
        </w:rPr>
        <w:t>女的孩子。這二</w:t>
      </w:r>
      <w:proofErr w:type="gramStart"/>
      <w:r w:rsidR="00734266">
        <w:rPr>
          <w:rFonts w:ascii="inherit" w:eastAsia="標楷體" w:hAnsi="inherit" w:cs="新細明體"/>
          <w:color w:val="000000"/>
          <w:kern w:val="0"/>
          <w:sz w:val="32"/>
          <w:szCs w:val="32"/>
        </w:rPr>
        <w:t>個</w:t>
      </w:r>
      <w:proofErr w:type="gramEnd"/>
      <w:r w:rsidR="00734266">
        <w:rPr>
          <w:rFonts w:ascii="inherit" w:eastAsia="標楷體" w:hAnsi="inherit" w:cs="新細明體"/>
          <w:color w:val="000000"/>
          <w:kern w:val="0"/>
          <w:sz w:val="32"/>
          <w:szCs w:val="32"/>
        </w:rPr>
        <w:t>孩子長大後就結為夫妻生下孩子。</w:t>
      </w:r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這就是太魯閣族的發祥地。</w:t>
      </w:r>
    </w:p>
    <w:p w:rsidR="00F94B30" w:rsidRDefault="00734266" w:rsidP="005B668D">
      <w:pPr>
        <w:widowControl/>
        <w:spacing w:line="520" w:lineRule="atLeast"/>
        <w:ind w:firstLineChars="200" w:firstLine="640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</w:pP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之後</w:t>
      </w:r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人數趨多，生活空間不足，逐漸分散</w:t>
      </w: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建立新地，建立家族部落</w:t>
      </w:r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。三四百年前</w:t>
      </w: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，祖先攀越奇萊山，</w:t>
      </w:r>
      <w:r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族人遍布</w:t>
      </w:r>
      <w:r w:rsidR="00BE538D"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t>中央山脈。</w:t>
      </w:r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族人為感恩此山</w:t>
      </w:r>
      <w:r w:rsidR="00BE538D">
        <w:rPr>
          <w:rFonts w:ascii="inherit" w:eastAsia="標楷體" w:hAnsi="inherit" w:cs="新細明體"/>
          <w:color w:val="000000"/>
          <w:kern w:val="0"/>
          <w:sz w:val="32"/>
          <w:szCs w:val="32"/>
        </w:rPr>
        <w:t>，</w:t>
      </w:r>
      <w:r>
        <w:rPr>
          <w:rFonts w:ascii="inherit" w:eastAsia="標楷體" w:hAnsi="inherit" w:cs="新細明體"/>
          <w:color w:val="000000"/>
          <w:kern w:val="0"/>
          <w:sz w:val="32"/>
          <w:szCs w:val="32"/>
        </w:rPr>
        <w:t>充分提供族人永續生存的</w:t>
      </w:r>
      <w:r w:rsidR="00F94B30" w:rsidRPr="00F94B30">
        <w:rPr>
          <w:rFonts w:ascii="inherit" w:eastAsia="標楷體" w:hAnsi="inherit" w:cs="新細明體"/>
          <w:color w:val="000000"/>
          <w:kern w:val="0"/>
          <w:sz w:val="32"/>
          <w:szCs w:val="32"/>
        </w:rPr>
        <w:t>自然資源，而將此山定為族人永遠祭祖的聖山－奇萊山。</w:t>
      </w:r>
    </w:p>
    <w:p w:rsidR="00BE538D" w:rsidRPr="00F94B30" w:rsidRDefault="00BE538D" w:rsidP="00F94B30">
      <w:pPr>
        <w:widowControl/>
        <w:spacing w:line="520" w:lineRule="atLeast"/>
        <w:jc w:val="both"/>
        <w:textAlignment w:val="baseline"/>
        <w:rPr>
          <w:rFonts w:ascii="inherit" w:eastAsia="新細明體" w:hAnsi="inherit" w:cs="Times New Roman" w:hint="eastAsia"/>
          <w:color w:val="000000"/>
          <w:kern w:val="0"/>
          <w:sz w:val="32"/>
          <w:szCs w:val="32"/>
        </w:rPr>
      </w:pPr>
    </w:p>
    <w:p w:rsidR="00F94B30" w:rsidRDefault="00F94B30">
      <w:pPr>
        <w:sectPr w:rsidR="00F94B30" w:rsidSect="00F94B30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4B68D6" w:rsidRPr="00F94B30" w:rsidRDefault="004B68D6"/>
    <w:sectPr w:rsidR="004B68D6" w:rsidRPr="00F94B30" w:rsidSect="00F94B30">
      <w:type w:val="continuous"/>
      <w:pgSz w:w="23814" w:h="16839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30"/>
    <w:rsid w:val="00012213"/>
    <w:rsid w:val="00022CCA"/>
    <w:rsid w:val="000238E8"/>
    <w:rsid w:val="00046E81"/>
    <w:rsid w:val="00047CBE"/>
    <w:rsid w:val="000510BE"/>
    <w:rsid w:val="00065077"/>
    <w:rsid w:val="000737DD"/>
    <w:rsid w:val="00075657"/>
    <w:rsid w:val="00090AB7"/>
    <w:rsid w:val="000924F1"/>
    <w:rsid w:val="000972E7"/>
    <w:rsid w:val="000A1463"/>
    <w:rsid w:val="000A3F69"/>
    <w:rsid w:val="000B03F5"/>
    <w:rsid w:val="000B6AEC"/>
    <w:rsid w:val="000B7B37"/>
    <w:rsid w:val="000C635B"/>
    <w:rsid w:val="000E0096"/>
    <w:rsid w:val="000E4884"/>
    <w:rsid w:val="000E699D"/>
    <w:rsid w:val="000F7F02"/>
    <w:rsid w:val="00100FFC"/>
    <w:rsid w:val="00105BA7"/>
    <w:rsid w:val="00120E69"/>
    <w:rsid w:val="001231D1"/>
    <w:rsid w:val="001301B2"/>
    <w:rsid w:val="0013393C"/>
    <w:rsid w:val="00135CC9"/>
    <w:rsid w:val="00140EFA"/>
    <w:rsid w:val="00164A74"/>
    <w:rsid w:val="00193F5C"/>
    <w:rsid w:val="001A034D"/>
    <w:rsid w:val="001A0F0A"/>
    <w:rsid w:val="001B0163"/>
    <w:rsid w:val="001D21E6"/>
    <w:rsid w:val="001D3DD9"/>
    <w:rsid w:val="001D449C"/>
    <w:rsid w:val="001E5142"/>
    <w:rsid w:val="001E607B"/>
    <w:rsid w:val="001E6265"/>
    <w:rsid w:val="001F1598"/>
    <w:rsid w:val="001F169D"/>
    <w:rsid w:val="002153A8"/>
    <w:rsid w:val="00221D75"/>
    <w:rsid w:val="002265D3"/>
    <w:rsid w:val="00226A0C"/>
    <w:rsid w:val="0023349C"/>
    <w:rsid w:val="00233AEE"/>
    <w:rsid w:val="002379AC"/>
    <w:rsid w:val="00245DF5"/>
    <w:rsid w:val="00250A48"/>
    <w:rsid w:val="0025225B"/>
    <w:rsid w:val="00255334"/>
    <w:rsid w:val="00270FC2"/>
    <w:rsid w:val="002714A2"/>
    <w:rsid w:val="0027470A"/>
    <w:rsid w:val="002878ED"/>
    <w:rsid w:val="00291934"/>
    <w:rsid w:val="00295096"/>
    <w:rsid w:val="002C18A6"/>
    <w:rsid w:val="002C6B57"/>
    <w:rsid w:val="002D209A"/>
    <w:rsid w:val="002D248D"/>
    <w:rsid w:val="002D3AB1"/>
    <w:rsid w:val="002D4F73"/>
    <w:rsid w:val="002E6746"/>
    <w:rsid w:val="002E6AD2"/>
    <w:rsid w:val="002F2930"/>
    <w:rsid w:val="0030353C"/>
    <w:rsid w:val="00305754"/>
    <w:rsid w:val="003211AB"/>
    <w:rsid w:val="00356637"/>
    <w:rsid w:val="003631BC"/>
    <w:rsid w:val="003B4486"/>
    <w:rsid w:val="003B6CA0"/>
    <w:rsid w:val="003C3B85"/>
    <w:rsid w:val="003E26C5"/>
    <w:rsid w:val="00403066"/>
    <w:rsid w:val="00416770"/>
    <w:rsid w:val="004220FC"/>
    <w:rsid w:val="00434622"/>
    <w:rsid w:val="00446E82"/>
    <w:rsid w:val="00453519"/>
    <w:rsid w:val="004551C0"/>
    <w:rsid w:val="00474022"/>
    <w:rsid w:val="00490038"/>
    <w:rsid w:val="004A74F3"/>
    <w:rsid w:val="004A7C3F"/>
    <w:rsid w:val="004B2DB7"/>
    <w:rsid w:val="004B68D6"/>
    <w:rsid w:val="004D5057"/>
    <w:rsid w:val="004E28F3"/>
    <w:rsid w:val="004F567A"/>
    <w:rsid w:val="00504967"/>
    <w:rsid w:val="005076C5"/>
    <w:rsid w:val="005116ED"/>
    <w:rsid w:val="005160B4"/>
    <w:rsid w:val="0051705E"/>
    <w:rsid w:val="00520066"/>
    <w:rsid w:val="005227EB"/>
    <w:rsid w:val="00531933"/>
    <w:rsid w:val="00535044"/>
    <w:rsid w:val="00536E6B"/>
    <w:rsid w:val="005657D9"/>
    <w:rsid w:val="00571618"/>
    <w:rsid w:val="00571721"/>
    <w:rsid w:val="005773F0"/>
    <w:rsid w:val="0058118C"/>
    <w:rsid w:val="005948DF"/>
    <w:rsid w:val="005A2D04"/>
    <w:rsid w:val="005B668D"/>
    <w:rsid w:val="005E0F88"/>
    <w:rsid w:val="005E72A6"/>
    <w:rsid w:val="00601613"/>
    <w:rsid w:val="00604845"/>
    <w:rsid w:val="00607141"/>
    <w:rsid w:val="006138C9"/>
    <w:rsid w:val="00620E7C"/>
    <w:rsid w:val="0062791A"/>
    <w:rsid w:val="00630D53"/>
    <w:rsid w:val="0064135B"/>
    <w:rsid w:val="00655B38"/>
    <w:rsid w:val="00656EBC"/>
    <w:rsid w:val="00665F47"/>
    <w:rsid w:val="00666056"/>
    <w:rsid w:val="006809D4"/>
    <w:rsid w:val="006826EC"/>
    <w:rsid w:val="006939E1"/>
    <w:rsid w:val="00694D7A"/>
    <w:rsid w:val="006A1D37"/>
    <w:rsid w:val="006A283A"/>
    <w:rsid w:val="006B1EE7"/>
    <w:rsid w:val="006B4580"/>
    <w:rsid w:val="006C64EE"/>
    <w:rsid w:val="006E0B95"/>
    <w:rsid w:val="006F0317"/>
    <w:rsid w:val="007179A7"/>
    <w:rsid w:val="007277B9"/>
    <w:rsid w:val="00734266"/>
    <w:rsid w:val="0073598C"/>
    <w:rsid w:val="007446E0"/>
    <w:rsid w:val="00745F80"/>
    <w:rsid w:val="00766281"/>
    <w:rsid w:val="007A5A5F"/>
    <w:rsid w:val="007C038E"/>
    <w:rsid w:val="007C5BBE"/>
    <w:rsid w:val="007E34BC"/>
    <w:rsid w:val="007F0611"/>
    <w:rsid w:val="007F623F"/>
    <w:rsid w:val="00810CD5"/>
    <w:rsid w:val="008113D1"/>
    <w:rsid w:val="00812AC7"/>
    <w:rsid w:val="008234EE"/>
    <w:rsid w:val="00830646"/>
    <w:rsid w:val="00890B8C"/>
    <w:rsid w:val="00891291"/>
    <w:rsid w:val="008940FC"/>
    <w:rsid w:val="008A4022"/>
    <w:rsid w:val="008A6CC8"/>
    <w:rsid w:val="008B00E5"/>
    <w:rsid w:val="008C0240"/>
    <w:rsid w:val="008C5E7A"/>
    <w:rsid w:val="008C60BB"/>
    <w:rsid w:val="008D13E5"/>
    <w:rsid w:val="008F0EE9"/>
    <w:rsid w:val="008F5193"/>
    <w:rsid w:val="00900C68"/>
    <w:rsid w:val="0090739C"/>
    <w:rsid w:val="0092398A"/>
    <w:rsid w:val="0092581D"/>
    <w:rsid w:val="00927AA2"/>
    <w:rsid w:val="009470A8"/>
    <w:rsid w:val="00957C6D"/>
    <w:rsid w:val="009645F3"/>
    <w:rsid w:val="0097039B"/>
    <w:rsid w:val="00970B3B"/>
    <w:rsid w:val="00980397"/>
    <w:rsid w:val="009805DE"/>
    <w:rsid w:val="00996409"/>
    <w:rsid w:val="009A33C7"/>
    <w:rsid w:val="009C5250"/>
    <w:rsid w:val="009D00A3"/>
    <w:rsid w:val="009D55DA"/>
    <w:rsid w:val="009E1408"/>
    <w:rsid w:val="009E7B78"/>
    <w:rsid w:val="00A02943"/>
    <w:rsid w:val="00A02F4A"/>
    <w:rsid w:val="00A2162B"/>
    <w:rsid w:val="00A40B1B"/>
    <w:rsid w:val="00A50751"/>
    <w:rsid w:val="00A5214A"/>
    <w:rsid w:val="00A60628"/>
    <w:rsid w:val="00A91905"/>
    <w:rsid w:val="00A96E9C"/>
    <w:rsid w:val="00AA056D"/>
    <w:rsid w:val="00B05F49"/>
    <w:rsid w:val="00B2070B"/>
    <w:rsid w:val="00B4721D"/>
    <w:rsid w:val="00B57DB7"/>
    <w:rsid w:val="00B61A2C"/>
    <w:rsid w:val="00B6432F"/>
    <w:rsid w:val="00B97522"/>
    <w:rsid w:val="00BA5785"/>
    <w:rsid w:val="00BC4E49"/>
    <w:rsid w:val="00BC6CF9"/>
    <w:rsid w:val="00BD058E"/>
    <w:rsid w:val="00BD6CDD"/>
    <w:rsid w:val="00BE3BED"/>
    <w:rsid w:val="00BE400C"/>
    <w:rsid w:val="00BE538D"/>
    <w:rsid w:val="00BE72F8"/>
    <w:rsid w:val="00C0130B"/>
    <w:rsid w:val="00C054C1"/>
    <w:rsid w:val="00C173B0"/>
    <w:rsid w:val="00C400FD"/>
    <w:rsid w:val="00C55B68"/>
    <w:rsid w:val="00C614EE"/>
    <w:rsid w:val="00C62427"/>
    <w:rsid w:val="00C658AD"/>
    <w:rsid w:val="00C70B28"/>
    <w:rsid w:val="00C84701"/>
    <w:rsid w:val="00C9626C"/>
    <w:rsid w:val="00C97DC5"/>
    <w:rsid w:val="00CA2485"/>
    <w:rsid w:val="00CA4185"/>
    <w:rsid w:val="00CA69FE"/>
    <w:rsid w:val="00CA7631"/>
    <w:rsid w:val="00CC2719"/>
    <w:rsid w:val="00CC7EE7"/>
    <w:rsid w:val="00CD3DDD"/>
    <w:rsid w:val="00CD54ED"/>
    <w:rsid w:val="00CF2C86"/>
    <w:rsid w:val="00D03A72"/>
    <w:rsid w:val="00D066FD"/>
    <w:rsid w:val="00D0693B"/>
    <w:rsid w:val="00D13F0C"/>
    <w:rsid w:val="00D1626D"/>
    <w:rsid w:val="00D210A7"/>
    <w:rsid w:val="00D22A05"/>
    <w:rsid w:val="00D263C5"/>
    <w:rsid w:val="00D41617"/>
    <w:rsid w:val="00D505CF"/>
    <w:rsid w:val="00D50622"/>
    <w:rsid w:val="00D5140D"/>
    <w:rsid w:val="00D52442"/>
    <w:rsid w:val="00D564E6"/>
    <w:rsid w:val="00D654A2"/>
    <w:rsid w:val="00D81CD7"/>
    <w:rsid w:val="00D961B4"/>
    <w:rsid w:val="00DB0306"/>
    <w:rsid w:val="00DC154B"/>
    <w:rsid w:val="00DC399C"/>
    <w:rsid w:val="00DC7E0C"/>
    <w:rsid w:val="00DD09D1"/>
    <w:rsid w:val="00DD63DB"/>
    <w:rsid w:val="00DE22CA"/>
    <w:rsid w:val="00DE68EE"/>
    <w:rsid w:val="00DF5B93"/>
    <w:rsid w:val="00E0354A"/>
    <w:rsid w:val="00E0543E"/>
    <w:rsid w:val="00E06B6E"/>
    <w:rsid w:val="00E07A0D"/>
    <w:rsid w:val="00E13A9F"/>
    <w:rsid w:val="00E14D52"/>
    <w:rsid w:val="00E16F6C"/>
    <w:rsid w:val="00E216F6"/>
    <w:rsid w:val="00E3536C"/>
    <w:rsid w:val="00E45771"/>
    <w:rsid w:val="00E53197"/>
    <w:rsid w:val="00E640B7"/>
    <w:rsid w:val="00E728A4"/>
    <w:rsid w:val="00E800ED"/>
    <w:rsid w:val="00E94D04"/>
    <w:rsid w:val="00EC495F"/>
    <w:rsid w:val="00ED112B"/>
    <w:rsid w:val="00EE591B"/>
    <w:rsid w:val="00F00D31"/>
    <w:rsid w:val="00F077E4"/>
    <w:rsid w:val="00F11086"/>
    <w:rsid w:val="00F2287B"/>
    <w:rsid w:val="00F25E03"/>
    <w:rsid w:val="00F346FC"/>
    <w:rsid w:val="00F37DC3"/>
    <w:rsid w:val="00F4150E"/>
    <w:rsid w:val="00F4648D"/>
    <w:rsid w:val="00F67C43"/>
    <w:rsid w:val="00F73D24"/>
    <w:rsid w:val="00F805E3"/>
    <w:rsid w:val="00F94B30"/>
    <w:rsid w:val="00F96EA7"/>
    <w:rsid w:val="00FB7414"/>
    <w:rsid w:val="00FE4648"/>
    <w:rsid w:val="00FE4A9C"/>
    <w:rsid w:val="00FF205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59DA3-B31B-43AC-8709-4122B7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4B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2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47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07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23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A14A-C25B-4360-A5D4-EE80109E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2020-01-15T06:40:00Z</dcterms:created>
  <dcterms:modified xsi:type="dcterms:W3CDTF">2020-01-15T06:40:00Z</dcterms:modified>
</cp:coreProperties>
</file>